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26F72" w14:textId="77777777" w:rsidR="00686C64" w:rsidRPr="0095075D" w:rsidRDefault="00686C64" w:rsidP="00686C64">
      <w:pPr>
        <w:autoSpaceDE w:val="0"/>
        <w:autoSpaceDN w:val="0"/>
        <w:adjustRightInd w:val="0"/>
        <w:jc w:val="center"/>
        <w:rPr>
          <w:rFonts w:ascii="Calibri" w:hAnsi="Calibri" w:cs="Calibri"/>
          <w:b/>
          <w:color w:val="1F497D"/>
          <w:sz w:val="40"/>
          <w:szCs w:val="40"/>
        </w:rPr>
      </w:pPr>
      <w:r w:rsidRPr="0095075D">
        <w:rPr>
          <w:rFonts w:ascii="Calibri" w:hAnsi="Calibri" w:cs="Calibri"/>
          <w:b/>
          <w:color w:val="1F497D"/>
          <w:sz w:val="40"/>
          <w:szCs w:val="40"/>
        </w:rPr>
        <w:t>Parent &amp; Toddler Group Initiative</w:t>
      </w:r>
    </w:p>
    <w:p w14:paraId="133A5A75" w14:textId="45408C8E" w:rsidR="00686C64" w:rsidRDefault="00686C64" w:rsidP="00686C64">
      <w:pPr>
        <w:autoSpaceDE w:val="0"/>
        <w:autoSpaceDN w:val="0"/>
        <w:adjustRightInd w:val="0"/>
        <w:jc w:val="center"/>
        <w:rPr>
          <w:rFonts w:ascii="Calibri" w:hAnsi="Calibri" w:cs="Calibri"/>
          <w:b/>
          <w:color w:val="1F497D"/>
          <w:sz w:val="40"/>
          <w:szCs w:val="40"/>
        </w:rPr>
      </w:pPr>
      <w:r w:rsidRPr="0095075D">
        <w:rPr>
          <w:rFonts w:ascii="Calibri" w:hAnsi="Calibri" w:cs="Calibri"/>
          <w:b/>
          <w:color w:val="1F497D"/>
          <w:sz w:val="40"/>
          <w:szCs w:val="40"/>
        </w:rPr>
        <w:t>Grants &amp; Toddler Groups</w:t>
      </w:r>
    </w:p>
    <w:p w14:paraId="585D0D9C" w14:textId="77777777" w:rsidR="00686C64" w:rsidRDefault="00686C64" w:rsidP="00686C64">
      <w:pPr>
        <w:autoSpaceDE w:val="0"/>
        <w:autoSpaceDN w:val="0"/>
        <w:adjustRightInd w:val="0"/>
        <w:jc w:val="center"/>
        <w:rPr>
          <w:rFonts w:ascii="Calibri" w:hAnsi="Calibri" w:cs="Calibri"/>
          <w:b/>
          <w:color w:val="1F497D"/>
          <w:sz w:val="40"/>
          <w:szCs w:val="40"/>
        </w:rPr>
      </w:pPr>
    </w:p>
    <w:p w14:paraId="077D4CE0" w14:textId="77777777" w:rsidR="00686C64" w:rsidRDefault="00686C64" w:rsidP="00686C64">
      <w:pPr>
        <w:pStyle w:val="Heading1"/>
      </w:pPr>
    </w:p>
    <w:p w14:paraId="3C158312" w14:textId="5149C4DC" w:rsidR="00686C64" w:rsidRDefault="00686C64" w:rsidP="007413A9">
      <w:pPr>
        <w:pStyle w:val="Heading1"/>
      </w:pPr>
      <w:r w:rsidRPr="00686C64">
        <w:t>INFORMATION SHEET</w:t>
      </w:r>
    </w:p>
    <w:p w14:paraId="6DADF297" w14:textId="77777777" w:rsidR="00686C64" w:rsidRDefault="00686C64"/>
    <w:p w14:paraId="0993E69C" w14:textId="66F8277D" w:rsidR="00686C64" w:rsidRPr="0095075D" w:rsidRDefault="00686C64" w:rsidP="00686C64">
      <w:pPr>
        <w:numPr>
          <w:ilvl w:val="0"/>
          <w:numId w:val="1"/>
        </w:numPr>
        <w:autoSpaceDE w:val="0"/>
        <w:autoSpaceDN w:val="0"/>
        <w:adjustRightInd w:val="0"/>
        <w:spacing w:line="360" w:lineRule="auto"/>
        <w:ind w:left="284"/>
        <w:jc w:val="both"/>
        <w:rPr>
          <w:rFonts w:ascii="Calibri" w:hAnsi="Calibri" w:cs="Calibri"/>
          <w:bCs/>
          <w:sz w:val="22"/>
          <w:szCs w:val="22"/>
        </w:rPr>
      </w:pPr>
      <w:r w:rsidRPr="0095075D">
        <w:rPr>
          <w:rFonts w:ascii="Calibri" w:hAnsi="Calibri" w:cs="Calibri"/>
          <w:bCs/>
          <w:sz w:val="22"/>
          <w:szCs w:val="22"/>
        </w:rPr>
        <w:t>Please ensure that all sections are completed (Application form, Annual Income &amp; Expenditure Account, Progress Report)</w:t>
      </w:r>
      <w:r w:rsidR="004D6BE5">
        <w:rPr>
          <w:rFonts w:ascii="Calibri" w:hAnsi="Calibri" w:cs="Calibri"/>
          <w:bCs/>
          <w:sz w:val="22"/>
          <w:szCs w:val="22"/>
        </w:rPr>
        <w:t>.</w:t>
      </w:r>
    </w:p>
    <w:p w14:paraId="0A02A034" w14:textId="590FC5E8" w:rsidR="00686C64" w:rsidRPr="0095075D" w:rsidRDefault="00686C64" w:rsidP="00686C64">
      <w:pPr>
        <w:numPr>
          <w:ilvl w:val="0"/>
          <w:numId w:val="1"/>
        </w:numPr>
        <w:autoSpaceDE w:val="0"/>
        <w:autoSpaceDN w:val="0"/>
        <w:adjustRightInd w:val="0"/>
        <w:spacing w:line="360" w:lineRule="auto"/>
        <w:ind w:left="284"/>
        <w:jc w:val="both"/>
        <w:rPr>
          <w:rFonts w:ascii="Calibri" w:hAnsi="Calibri" w:cs="Calibri"/>
          <w:color w:val="000000"/>
          <w:sz w:val="22"/>
          <w:szCs w:val="22"/>
        </w:rPr>
      </w:pPr>
      <w:r w:rsidRPr="0095075D">
        <w:rPr>
          <w:rFonts w:ascii="Calibri" w:hAnsi="Calibri" w:cs="Calibri"/>
          <w:color w:val="000000"/>
          <w:sz w:val="22"/>
          <w:szCs w:val="22"/>
        </w:rPr>
        <w:t>Simple financial records are important for groups in receipt of grants as they offer protection for all involved</w:t>
      </w:r>
      <w:r w:rsidR="00FE3C20">
        <w:rPr>
          <w:rFonts w:ascii="Calibri" w:hAnsi="Calibri" w:cs="Calibri"/>
          <w:color w:val="000000"/>
          <w:sz w:val="22"/>
          <w:szCs w:val="22"/>
        </w:rPr>
        <w:t>.</w:t>
      </w:r>
      <w:r w:rsidRPr="0095075D">
        <w:rPr>
          <w:rFonts w:ascii="Calibri" w:hAnsi="Calibri" w:cs="Calibri"/>
          <w:color w:val="000000"/>
          <w:sz w:val="22"/>
          <w:szCs w:val="22"/>
        </w:rPr>
        <w:t xml:space="preserve"> However, newly formed groups do not need to provide a financial record until they are in existence for one year</w:t>
      </w:r>
      <w:r w:rsidR="004D6BE5">
        <w:rPr>
          <w:rFonts w:ascii="Calibri" w:hAnsi="Calibri" w:cs="Calibri"/>
          <w:color w:val="000000"/>
          <w:sz w:val="22"/>
          <w:szCs w:val="22"/>
        </w:rPr>
        <w:t>.</w:t>
      </w:r>
    </w:p>
    <w:p w14:paraId="21C8A0D7" w14:textId="4D282F32" w:rsidR="00686C64" w:rsidRPr="0095075D" w:rsidRDefault="00686C64" w:rsidP="00686C64">
      <w:pPr>
        <w:numPr>
          <w:ilvl w:val="0"/>
          <w:numId w:val="1"/>
        </w:numPr>
        <w:autoSpaceDE w:val="0"/>
        <w:autoSpaceDN w:val="0"/>
        <w:adjustRightInd w:val="0"/>
        <w:spacing w:line="360" w:lineRule="auto"/>
        <w:ind w:left="284"/>
        <w:jc w:val="both"/>
        <w:rPr>
          <w:rFonts w:ascii="Calibri" w:hAnsi="Calibri" w:cs="Calibri"/>
          <w:color w:val="000000"/>
          <w:sz w:val="22"/>
          <w:szCs w:val="22"/>
        </w:rPr>
      </w:pPr>
      <w:r w:rsidRPr="0095075D">
        <w:rPr>
          <w:rFonts w:ascii="Calibri" w:hAnsi="Calibri" w:cs="Calibri"/>
          <w:color w:val="000000"/>
          <w:sz w:val="22"/>
          <w:szCs w:val="22"/>
        </w:rPr>
        <w:t xml:space="preserve">Please ensure the application is signed </w:t>
      </w:r>
      <w:r w:rsidRPr="0095075D">
        <w:rPr>
          <w:rFonts w:ascii="Calibri" w:hAnsi="Calibri" w:cs="Calibri"/>
          <w:sz w:val="22"/>
          <w:szCs w:val="22"/>
        </w:rPr>
        <w:t xml:space="preserve">by 2 committee </w:t>
      </w:r>
      <w:r w:rsidRPr="0095075D">
        <w:rPr>
          <w:rFonts w:ascii="Calibri" w:hAnsi="Calibri" w:cs="Calibri"/>
          <w:color w:val="000000"/>
          <w:sz w:val="22"/>
          <w:szCs w:val="22"/>
        </w:rPr>
        <w:t>members</w:t>
      </w:r>
      <w:r w:rsidR="004D6BE5">
        <w:rPr>
          <w:rFonts w:ascii="Calibri" w:hAnsi="Calibri" w:cs="Calibri"/>
          <w:color w:val="000000"/>
          <w:sz w:val="22"/>
          <w:szCs w:val="22"/>
        </w:rPr>
        <w:t>.</w:t>
      </w:r>
      <w:r w:rsidRPr="0095075D">
        <w:rPr>
          <w:rFonts w:ascii="Calibri" w:hAnsi="Calibri" w:cs="Calibri"/>
          <w:color w:val="000000"/>
          <w:sz w:val="22"/>
          <w:szCs w:val="22"/>
        </w:rPr>
        <w:t xml:space="preserve">  </w:t>
      </w:r>
    </w:p>
    <w:p w14:paraId="28CF298E" w14:textId="77777777" w:rsidR="00686C64" w:rsidRPr="0095075D" w:rsidRDefault="00686C64" w:rsidP="00686C64">
      <w:pPr>
        <w:numPr>
          <w:ilvl w:val="0"/>
          <w:numId w:val="1"/>
        </w:numPr>
        <w:autoSpaceDE w:val="0"/>
        <w:autoSpaceDN w:val="0"/>
        <w:adjustRightInd w:val="0"/>
        <w:spacing w:line="360" w:lineRule="auto"/>
        <w:ind w:left="284"/>
        <w:jc w:val="both"/>
        <w:rPr>
          <w:rFonts w:ascii="Calibri" w:hAnsi="Calibri" w:cs="Calibri"/>
          <w:sz w:val="22"/>
          <w:szCs w:val="22"/>
        </w:rPr>
      </w:pPr>
      <w:r w:rsidRPr="0095075D">
        <w:rPr>
          <w:rFonts w:ascii="Calibri" w:hAnsi="Calibri" w:cs="Calibri"/>
          <w:sz w:val="22"/>
          <w:szCs w:val="22"/>
        </w:rPr>
        <w:t xml:space="preserve">Applicants are required to submit </w:t>
      </w:r>
      <w:r w:rsidRPr="0095075D">
        <w:rPr>
          <w:rFonts w:ascii="Calibri" w:hAnsi="Calibri" w:cs="Calibri"/>
        </w:rPr>
        <w:t>up to date bank statement/credit union statement (no older than 2 months)</w:t>
      </w:r>
      <w:r w:rsidRPr="0095075D">
        <w:rPr>
          <w:rFonts w:ascii="Calibri" w:hAnsi="Calibri" w:cs="Calibri"/>
          <w:sz w:val="22"/>
          <w:szCs w:val="22"/>
        </w:rPr>
        <w:t xml:space="preserve"> with their application form.</w:t>
      </w:r>
    </w:p>
    <w:p w14:paraId="2E79F112" w14:textId="19A769CF" w:rsidR="00686C64" w:rsidRPr="0095075D" w:rsidRDefault="00686C64" w:rsidP="00686C64">
      <w:pPr>
        <w:numPr>
          <w:ilvl w:val="0"/>
          <w:numId w:val="1"/>
        </w:numPr>
        <w:autoSpaceDE w:val="0"/>
        <w:autoSpaceDN w:val="0"/>
        <w:adjustRightInd w:val="0"/>
        <w:spacing w:line="360" w:lineRule="auto"/>
        <w:ind w:left="284"/>
        <w:jc w:val="both"/>
        <w:rPr>
          <w:rFonts w:ascii="Calibri" w:hAnsi="Calibri" w:cs="Calibri"/>
          <w:sz w:val="22"/>
          <w:szCs w:val="22"/>
        </w:rPr>
      </w:pPr>
      <w:r w:rsidRPr="0095075D">
        <w:rPr>
          <w:rFonts w:ascii="Calibri" w:hAnsi="Calibri" w:cs="Calibri"/>
          <w:sz w:val="22"/>
          <w:szCs w:val="22"/>
        </w:rPr>
        <w:t xml:space="preserve">Forward </w:t>
      </w:r>
      <w:r w:rsidR="004D6BE5">
        <w:rPr>
          <w:rFonts w:ascii="Calibri" w:hAnsi="Calibri" w:cs="Calibri"/>
          <w:sz w:val="22"/>
          <w:szCs w:val="22"/>
        </w:rPr>
        <w:t>e</w:t>
      </w:r>
      <w:r w:rsidRPr="0095075D">
        <w:rPr>
          <w:rFonts w:ascii="Calibri" w:hAnsi="Calibri" w:cs="Calibri"/>
          <w:sz w:val="22"/>
          <w:szCs w:val="22"/>
        </w:rPr>
        <w:t>vidence of insurance with application</w:t>
      </w:r>
      <w:r w:rsidR="004D6BE5">
        <w:rPr>
          <w:rFonts w:ascii="Calibri" w:hAnsi="Calibri" w:cs="Calibri"/>
          <w:sz w:val="22"/>
          <w:szCs w:val="22"/>
        </w:rPr>
        <w:t>.</w:t>
      </w:r>
    </w:p>
    <w:p w14:paraId="17221A21" w14:textId="4692D91B" w:rsidR="00686C64" w:rsidRPr="0095075D" w:rsidRDefault="00686C64" w:rsidP="00686C64">
      <w:pPr>
        <w:numPr>
          <w:ilvl w:val="0"/>
          <w:numId w:val="1"/>
        </w:numPr>
        <w:autoSpaceDE w:val="0"/>
        <w:autoSpaceDN w:val="0"/>
        <w:adjustRightInd w:val="0"/>
        <w:spacing w:line="360" w:lineRule="auto"/>
        <w:ind w:left="284"/>
        <w:jc w:val="both"/>
        <w:rPr>
          <w:rFonts w:ascii="Calibri" w:hAnsi="Calibri" w:cs="Calibri"/>
          <w:sz w:val="22"/>
          <w:szCs w:val="22"/>
        </w:rPr>
      </w:pPr>
      <w:r w:rsidRPr="0095075D">
        <w:rPr>
          <w:rFonts w:ascii="Calibri" w:hAnsi="Calibri" w:cs="Calibri"/>
          <w:sz w:val="22"/>
          <w:szCs w:val="22"/>
        </w:rPr>
        <w:t xml:space="preserve">Forward </w:t>
      </w:r>
      <w:r w:rsidR="004D6BE5">
        <w:rPr>
          <w:rFonts w:ascii="Calibri" w:hAnsi="Calibri" w:cs="Calibri"/>
          <w:sz w:val="22"/>
          <w:szCs w:val="22"/>
        </w:rPr>
        <w:t>e</w:t>
      </w:r>
      <w:r w:rsidRPr="0095075D">
        <w:rPr>
          <w:rFonts w:ascii="Calibri" w:hAnsi="Calibri" w:cs="Calibri"/>
          <w:sz w:val="22"/>
          <w:szCs w:val="22"/>
        </w:rPr>
        <w:t>vidence of receipts for items purchased with last grant, along with progress report</w:t>
      </w:r>
      <w:r w:rsidR="004D6BE5">
        <w:rPr>
          <w:rFonts w:ascii="Calibri" w:hAnsi="Calibri" w:cs="Calibri"/>
          <w:sz w:val="22"/>
          <w:szCs w:val="22"/>
        </w:rPr>
        <w:t>.</w:t>
      </w:r>
    </w:p>
    <w:p w14:paraId="12512E9F" w14:textId="6DBF5D7D" w:rsidR="00686C64" w:rsidRPr="0095075D" w:rsidRDefault="00686C64" w:rsidP="00686C64">
      <w:pPr>
        <w:numPr>
          <w:ilvl w:val="0"/>
          <w:numId w:val="1"/>
        </w:numPr>
        <w:autoSpaceDE w:val="0"/>
        <w:autoSpaceDN w:val="0"/>
        <w:adjustRightInd w:val="0"/>
        <w:spacing w:line="360" w:lineRule="auto"/>
        <w:ind w:left="284"/>
        <w:jc w:val="both"/>
        <w:rPr>
          <w:rFonts w:ascii="Calibri" w:hAnsi="Calibri" w:cs="Calibri"/>
          <w:sz w:val="22"/>
          <w:szCs w:val="22"/>
        </w:rPr>
      </w:pPr>
      <w:r w:rsidRPr="0095075D">
        <w:rPr>
          <w:rFonts w:ascii="Calibri" w:hAnsi="Calibri" w:cs="Calibri"/>
          <w:sz w:val="22"/>
          <w:szCs w:val="22"/>
        </w:rPr>
        <w:t>Grant Applications will not be recommended if</w:t>
      </w:r>
      <w:r w:rsidR="00A10538">
        <w:rPr>
          <w:rFonts w:ascii="Calibri" w:hAnsi="Calibri" w:cs="Calibri"/>
          <w:sz w:val="22"/>
          <w:szCs w:val="22"/>
        </w:rPr>
        <w:t xml:space="preserve"> t</w:t>
      </w:r>
      <w:r w:rsidRPr="0095075D">
        <w:rPr>
          <w:rFonts w:ascii="Calibri" w:hAnsi="Calibri" w:cs="Calibri"/>
          <w:sz w:val="22"/>
          <w:szCs w:val="22"/>
        </w:rPr>
        <w:t>hey do not include adequate information, i.e. all sections of the application form must be completed</w:t>
      </w:r>
      <w:r w:rsidR="00A10538">
        <w:rPr>
          <w:rFonts w:ascii="Calibri" w:hAnsi="Calibri" w:cs="Calibri"/>
          <w:sz w:val="22"/>
          <w:szCs w:val="22"/>
        </w:rPr>
        <w:t>.</w:t>
      </w:r>
    </w:p>
    <w:p w14:paraId="08218910" w14:textId="28EDD571" w:rsidR="00686C64" w:rsidRDefault="00686C64"/>
    <w:p w14:paraId="0499C269" w14:textId="77777777" w:rsidR="00686C64" w:rsidRPr="0095075D" w:rsidRDefault="00686C64" w:rsidP="00686C64">
      <w:pPr>
        <w:autoSpaceDE w:val="0"/>
        <w:autoSpaceDN w:val="0"/>
        <w:adjustRightInd w:val="0"/>
        <w:spacing w:line="360" w:lineRule="auto"/>
        <w:jc w:val="both"/>
        <w:rPr>
          <w:rFonts w:ascii="Calibri" w:hAnsi="Calibri" w:cs="Calibri"/>
          <w:sz w:val="22"/>
          <w:szCs w:val="22"/>
        </w:rPr>
      </w:pPr>
      <w:r w:rsidRPr="0095075D">
        <w:rPr>
          <w:rFonts w:ascii="Calibri" w:hAnsi="Calibri" w:cs="Calibri"/>
          <w:b/>
          <w:color w:val="000080"/>
        </w:rPr>
        <w:t>Additional Information:</w:t>
      </w:r>
    </w:p>
    <w:p w14:paraId="19C3DFA8" w14:textId="77777777" w:rsidR="00686C64" w:rsidRPr="00686C64" w:rsidRDefault="00686C64" w:rsidP="00686C64">
      <w:pPr>
        <w:pStyle w:val="ListParagraph"/>
        <w:numPr>
          <w:ilvl w:val="0"/>
          <w:numId w:val="2"/>
        </w:numPr>
        <w:autoSpaceDE w:val="0"/>
        <w:autoSpaceDN w:val="0"/>
        <w:adjustRightInd w:val="0"/>
        <w:spacing w:line="360" w:lineRule="auto"/>
        <w:rPr>
          <w:rFonts w:ascii="Calibri" w:eastAsia="Calibri" w:hAnsi="Calibri" w:cs="Calibri"/>
          <w:sz w:val="22"/>
          <w:szCs w:val="22"/>
        </w:rPr>
      </w:pPr>
      <w:r w:rsidRPr="00686C64">
        <w:rPr>
          <w:rFonts w:ascii="Calibri" w:eastAsia="Calibri" w:hAnsi="Calibri" w:cs="Calibri"/>
          <w:sz w:val="22"/>
          <w:szCs w:val="22"/>
        </w:rPr>
        <w:t xml:space="preserve">P &amp; T Groups should have a Bank Account/Credit Union Account. The money taken at each session, any grants received by the group or money received from fundraising should be paid into the account. It is recommended that spending on the group’s behalf should be paid for by cheque/draft. </w:t>
      </w:r>
    </w:p>
    <w:p w14:paraId="0A67FBA3" w14:textId="61726A03" w:rsidR="00686C64" w:rsidRPr="00686C64" w:rsidRDefault="00686C64" w:rsidP="00686C64">
      <w:pPr>
        <w:pStyle w:val="ListParagraph"/>
        <w:numPr>
          <w:ilvl w:val="0"/>
          <w:numId w:val="2"/>
        </w:numPr>
        <w:autoSpaceDE w:val="0"/>
        <w:autoSpaceDN w:val="0"/>
        <w:adjustRightInd w:val="0"/>
        <w:spacing w:line="360" w:lineRule="auto"/>
        <w:rPr>
          <w:rFonts w:ascii="Calibri" w:hAnsi="Calibri" w:cs="Calibri"/>
          <w:sz w:val="22"/>
          <w:szCs w:val="22"/>
        </w:rPr>
      </w:pPr>
      <w:r w:rsidRPr="00686C64">
        <w:rPr>
          <w:rFonts w:ascii="Calibri" w:eastAsia="Calibri" w:hAnsi="Calibri" w:cs="Calibri"/>
          <w:sz w:val="22"/>
          <w:szCs w:val="22"/>
        </w:rPr>
        <w:t>All transactions involving the group’s money should be recorded and all receipts kept</w:t>
      </w:r>
      <w:r w:rsidR="00A10538">
        <w:rPr>
          <w:rFonts w:ascii="Calibri" w:eastAsia="Calibri" w:hAnsi="Calibri" w:cs="Calibri"/>
          <w:sz w:val="22"/>
          <w:szCs w:val="22"/>
        </w:rPr>
        <w:t>.</w:t>
      </w:r>
    </w:p>
    <w:p w14:paraId="522D5A41" w14:textId="640883C7" w:rsidR="00686C64" w:rsidRPr="009E6F95" w:rsidRDefault="00686C64" w:rsidP="00686C64">
      <w:pPr>
        <w:pStyle w:val="Normal11pt"/>
        <w:numPr>
          <w:ilvl w:val="0"/>
          <w:numId w:val="2"/>
        </w:numPr>
        <w:autoSpaceDE w:val="0"/>
        <w:autoSpaceDN w:val="0"/>
        <w:adjustRightInd w:val="0"/>
        <w:spacing w:before="0" w:beforeAutospacing="0" w:after="0" w:afterAutospacing="0"/>
        <w:jc w:val="left"/>
        <w:rPr>
          <w:rFonts w:ascii="Calibri" w:eastAsia="Calibri" w:hAnsi="Calibri" w:cs="Calibri"/>
        </w:rPr>
      </w:pPr>
      <w:r w:rsidRPr="009E6F95">
        <w:rPr>
          <w:rFonts w:ascii="Calibri" w:eastAsia="Calibri" w:hAnsi="Calibri" w:cs="Calibri"/>
        </w:rPr>
        <w:t>Applications from P &amp; T Groups will only be accepted from groups known to Mayo County Childcare Committee, new groups should arrangeme to meet a County Childcare Committee staff representative prior to application deadline</w:t>
      </w:r>
      <w:r w:rsidR="00A10538">
        <w:rPr>
          <w:rFonts w:ascii="Calibri" w:eastAsia="Calibri" w:hAnsi="Calibri" w:cs="Calibri"/>
        </w:rPr>
        <w:t>.</w:t>
      </w:r>
    </w:p>
    <w:p w14:paraId="30EC58BD" w14:textId="77777777" w:rsidR="00686C64" w:rsidRPr="00686C64" w:rsidRDefault="00686C64" w:rsidP="00686C64">
      <w:pPr>
        <w:pStyle w:val="ListParagraph"/>
        <w:numPr>
          <w:ilvl w:val="0"/>
          <w:numId w:val="2"/>
        </w:numPr>
        <w:autoSpaceDE w:val="0"/>
        <w:autoSpaceDN w:val="0"/>
        <w:adjustRightInd w:val="0"/>
        <w:spacing w:line="360" w:lineRule="auto"/>
        <w:rPr>
          <w:rFonts w:ascii="Calibri" w:hAnsi="Calibri" w:cs="Calibri"/>
          <w:b/>
          <w:sz w:val="22"/>
          <w:szCs w:val="22"/>
        </w:rPr>
      </w:pPr>
      <w:r w:rsidRPr="00686C64">
        <w:rPr>
          <w:rFonts w:ascii="Calibri" w:eastAsia="Calibri" w:hAnsi="Calibri" w:cs="Calibri"/>
          <w:sz w:val="22"/>
          <w:szCs w:val="22"/>
        </w:rPr>
        <w:t>P &amp; T Groups must submit evidence of appropriate insurance (not applicable to new groups).</w:t>
      </w:r>
      <w:r w:rsidRPr="00686C64">
        <w:rPr>
          <w:rFonts w:ascii="Calibri" w:hAnsi="Calibri" w:cs="Calibri"/>
          <w:b/>
          <w:sz w:val="22"/>
          <w:szCs w:val="22"/>
        </w:rPr>
        <w:t xml:space="preserve"> </w:t>
      </w:r>
    </w:p>
    <w:p w14:paraId="76151E6D" w14:textId="4D86EE70" w:rsidR="00686C64" w:rsidRPr="00686C64" w:rsidRDefault="00686C64" w:rsidP="00686C64">
      <w:pPr>
        <w:pStyle w:val="ListParagraph"/>
        <w:numPr>
          <w:ilvl w:val="0"/>
          <w:numId w:val="2"/>
        </w:numPr>
        <w:autoSpaceDE w:val="0"/>
        <w:autoSpaceDN w:val="0"/>
        <w:adjustRightInd w:val="0"/>
        <w:spacing w:line="360" w:lineRule="auto"/>
        <w:rPr>
          <w:rFonts w:ascii="Calibri" w:hAnsi="Calibri" w:cs="Calibri"/>
          <w:sz w:val="22"/>
          <w:szCs w:val="22"/>
        </w:rPr>
      </w:pPr>
      <w:r w:rsidRPr="00686C64">
        <w:rPr>
          <w:rFonts w:ascii="Calibri" w:hAnsi="Calibri" w:cs="Calibri"/>
          <w:b/>
          <w:sz w:val="22"/>
          <w:szCs w:val="22"/>
        </w:rPr>
        <w:t>Recommendation</w:t>
      </w:r>
      <w:r w:rsidRPr="00686C64">
        <w:rPr>
          <w:rFonts w:ascii="Calibri" w:hAnsi="Calibri" w:cs="Calibri"/>
          <w:sz w:val="22"/>
          <w:szCs w:val="22"/>
        </w:rPr>
        <w:t xml:space="preserve">: set </w:t>
      </w:r>
      <w:r w:rsidR="00A10538" w:rsidRPr="00686C64">
        <w:rPr>
          <w:rFonts w:ascii="Calibri" w:hAnsi="Calibri" w:cs="Calibri"/>
          <w:sz w:val="22"/>
          <w:szCs w:val="22"/>
        </w:rPr>
        <w:t>criterio</w:t>
      </w:r>
      <w:r w:rsidR="00A10538">
        <w:rPr>
          <w:rFonts w:ascii="Calibri" w:hAnsi="Calibri" w:cs="Calibri"/>
          <w:sz w:val="22"/>
          <w:szCs w:val="22"/>
        </w:rPr>
        <w:t>n</w:t>
      </w:r>
      <w:r w:rsidRPr="00686C64">
        <w:rPr>
          <w:rFonts w:ascii="Calibri" w:hAnsi="Calibri" w:cs="Calibri"/>
          <w:sz w:val="22"/>
          <w:szCs w:val="22"/>
        </w:rPr>
        <w:t xml:space="preserve"> that new groups will have to submit evidence of insurance within the first month of receiving the grant</w:t>
      </w:r>
      <w:r w:rsidR="00A10538">
        <w:rPr>
          <w:rFonts w:ascii="Calibri" w:hAnsi="Calibri" w:cs="Calibri"/>
          <w:sz w:val="22"/>
          <w:szCs w:val="22"/>
        </w:rPr>
        <w:t>.</w:t>
      </w:r>
      <w:bookmarkStart w:id="0" w:name="_GoBack"/>
      <w:bookmarkEnd w:id="0"/>
    </w:p>
    <w:p w14:paraId="233D3EA6" w14:textId="77777777" w:rsidR="00686C64" w:rsidRPr="0095075D" w:rsidRDefault="00686C64" w:rsidP="00686C64">
      <w:pPr>
        <w:autoSpaceDE w:val="0"/>
        <w:autoSpaceDN w:val="0"/>
        <w:adjustRightInd w:val="0"/>
        <w:rPr>
          <w:rFonts w:ascii="Calibri" w:hAnsi="Calibri" w:cs="Calibri"/>
        </w:rPr>
      </w:pPr>
    </w:p>
    <w:p w14:paraId="4722295D" w14:textId="77777777" w:rsidR="00686C64" w:rsidRDefault="00686C64"/>
    <w:sectPr w:rsidR="0068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81FAD"/>
    <w:multiLevelType w:val="hybridMultilevel"/>
    <w:tmpl w:val="DA34B0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7118002B"/>
    <w:multiLevelType w:val="hybridMultilevel"/>
    <w:tmpl w:val="46EE6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64"/>
    <w:rsid w:val="004D6BE5"/>
    <w:rsid w:val="004E0D14"/>
    <w:rsid w:val="00503ECF"/>
    <w:rsid w:val="00686C64"/>
    <w:rsid w:val="007413A9"/>
    <w:rsid w:val="00A10538"/>
    <w:rsid w:val="00FE3C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8BFB"/>
  <w15:chartTrackingRefBased/>
  <w15:docId w15:val="{DFDDFF44-3E1A-49E9-BB92-2F0B60D7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6C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6C64"/>
    <w:pPr>
      <w:keepNext/>
      <w:outlineLvl w:val="0"/>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C64"/>
    <w:rPr>
      <w:rFonts w:eastAsia="Times New Roman" w:cstheme="minorHAnsi"/>
      <w:b/>
      <w:bCs/>
      <w:sz w:val="24"/>
      <w:szCs w:val="24"/>
    </w:rPr>
  </w:style>
  <w:style w:type="paragraph" w:customStyle="1" w:styleId="Normal11pt">
    <w:name w:val="Normal + 11 pt"/>
    <w:aliases w:val="Bold,Black"/>
    <w:basedOn w:val="NormalWeb"/>
    <w:rsid w:val="00686C64"/>
    <w:pPr>
      <w:spacing w:before="100" w:beforeAutospacing="1" w:after="100" w:afterAutospacing="1" w:line="360" w:lineRule="auto"/>
      <w:jc w:val="both"/>
    </w:pPr>
    <w:rPr>
      <w:sz w:val="22"/>
      <w:szCs w:val="22"/>
    </w:rPr>
  </w:style>
  <w:style w:type="paragraph" w:styleId="NormalWeb">
    <w:name w:val="Normal (Web)"/>
    <w:basedOn w:val="Normal"/>
    <w:uiPriority w:val="99"/>
    <w:semiHidden/>
    <w:unhideWhenUsed/>
    <w:rsid w:val="00686C64"/>
  </w:style>
  <w:style w:type="paragraph" w:styleId="ListParagraph">
    <w:name w:val="List Paragraph"/>
    <w:basedOn w:val="Normal"/>
    <w:uiPriority w:val="34"/>
    <w:qFormat/>
    <w:rsid w:val="00686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D93B189338A41ABB60895DCD2216E" ma:contentTypeVersion="12" ma:contentTypeDescription="Create a new document." ma:contentTypeScope="" ma:versionID="783bbb76538c5a23afd1710acd02ecff">
  <xsd:schema xmlns:xsd="http://www.w3.org/2001/XMLSchema" xmlns:xs="http://www.w3.org/2001/XMLSchema" xmlns:p="http://schemas.microsoft.com/office/2006/metadata/properties" xmlns:ns2="30349322-5283-45f7-9d94-e8fd532f3e0e" xmlns:ns3="138c1dae-025b-4e14-add0-c3afd323ab10" targetNamespace="http://schemas.microsoft.com/office/2006/metadata/properties" ma:root="true" ma:fieldsID="45a87a0b46f5e571e23db36264af19ad" ns2:_="" ns3:_="">
    <xsd:import namespace="30349322-5283-45f7-9d94-e8fd532f3e0e"/>
    <xsd:import namespace="138c1dae-025b-4e14-add0-c3afd323ab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9322-5283-45f7-9d94-e8fd532f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1dae-025b-4e14-add0-c3afd323ab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5CEB-63DE-4802-ADB2-54C7BFD4E1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38c1dae-025b-4e14-add0-c3afd323ab10"/>
    <ds:schemaRef ds:uri="http://purl.org/dc/terms/"/>
    <ds:schemaRef ds:uri="http://schemas.openxmlformats.org/package/2006/metadata/core-properties"/>
    <ds:schemaRef ds:uri="30349322-5283-45f7-9d94-e8fd532f3e0e"/>
    <ds:schemaRef ds:uri="http://www.w3.org/XML/1998/namespace"/>
    <ds:schemaRef ds:uri="http://purl.org/dc/dcmitype/"/>
  </ds:schemaRefs>
</ds:datastoreItem>
</file>

<file path=customXml/itemProps2.xml><?xml version="1.0" encoding="utf-8"?>
<ds:datastoreItem xmlns:ds="http://schemas.openxmlformats.org/officeDocument/2006/customXml" ds:itemID="{C1448047-3886-409E-996B-D845A5F755F2}">
  <ds:schemaRefs>
    <ds:schemaRef ds:uri="http://schemas.microsoft.com/sharepoint/v3/contenttype/forms"/>
  </ds:schemaRefs>
</ds:datastoreItem>
</file>

<file path=customXml/itemProps3.xml><?xml version="1.0" encoding="utf-8"?>
<ds:datastoreItem xmlns:ds="http://schemas.openxmlformats.org/officeDocument/2006/customXml" ds:itemID="{CF70A378-AD13-49CA-B82D-52C8F8313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9322-5283-45f7-9d94-e8fd532f3e0e"/>
    <ds:schemaRef ds:uri="138c1dae-025b-4e14-add0-c3afd323a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Kelly</dc:creator>
  <cp:keywords/>
  <dc:description/>
  <cp:lastModifiedBy>Mike Kelly</cp:lastModifiedBy>
  <cp:revision>5</cp:revision>
  <cp:lastPrinted>2020-02-12T11:16:00Z</cp:lastPrinted>
  <dcterms:created xsi:type="dcterms:W3CDTF">2020-02-12T09:45:00Z</dcterms:created>
  <dcterms:modified xsi:type="dcterms:W3CDTF">2020-03-03T14:12:00Z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0x010100DE9D93B189338A41ABB60895DCD2216E</vt:lpwstr>
  </property>
</Properties>
</file>